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955" w:rsidRDefault="00705955"/>
    <w:p w:rsidR="00705955" w:rsidRDefault="00705955"/>
    <w:p w:rsidR="00705955" w:rsidRDefault="00173596">
      <w:pPr>
        <w:rPr>
          <w:rFonts w:ascii="Arial Narrow" w:hAnsi="Arial Narrow"/>
          <w:b/>
          <w:sz w:val="40"/>
          <w:szCs w:val="40"/>
        </w:rPr>
      </w:pPr>
      <w:r>
        <w:rPr>
          <w:rFonts w:ascii="Arial Narrow" w:hAnsi="Arial Narrow"/>
          <w:b/>
          <w:sz w:val="40"/>
          <w:szCs w:val="40"/>
        </w:rPr>
        <w:t xml:space="preserve">La alcaldesa </w:t>
      </w:r>
      <w:r w:rsidR="00772595">
        <w:rPr>
          <w:rFonts w:ascii="Arial Narrow" w:hAnsi="Arial Narrow"/>
          <w:b/>
          <w:sz w:val="40"/>
          <w:szCs w:val="40"/>
        </w:rPr>
        <w:t xml:space="preserve">agradece a la industria hostelera su esfuerzo </w:t>
      </w:r>
      <w:r w:rsidR="00882B59">
        <w:rPr>
          <w:rFonts w:ascii="Arial Narrow" w:hAnsi="Arial Narrow"/>
          <w:b/>
          <w:sz w:val="40"/>
          <w:szCs w:val="40"/>
        </w:rPr>
        <w:t>por impulsar la identidad gastronómica</w:t>
      </w:r>
    </w:p>
    <w:p w:rsidR="00173596" w:rsidRPr="00173596" w:rsidRDefault="00173596">
      <w:pPr>
        <w:rPr>
          <w:rFonts w:ascii="Arial Narrow" w:hAnsi="Arial Narrow"/>
          <w:sz w:val="32"/>
          <w:szCs w:val="32"/>
        </w:rPr>
      </w:pPr>
      <w:r>
        <w:rPr>
          <w:rFonts w:ascii="Arial Narrow" w:hAnsi="Arial Narrow"/>
          <w:b/>
          <w:sz w:val="40"/>
          <w:szCs w:val="40"/>
        </w:rPr>
        <w:br/>
      </w:r>
      <w:r w:rsidRPr="00173596">
        <w:rPr>
          <w:rFonts w:ascii="Arial Narrow" w:hAnsi="Arial Narrow"/>
          <w:sz w:val="32"/>
          <w:szCs w:val="32"/>
        </w:rPr>
        <w:t>La Atalaya acoge la entrega de IV Edición de P</w:t>
      </w:r>
      <w:r>
        <w:rPr>
          <w:rFonts w:ascii="Arial Narrow" w:hAnsi="Arial Narrow"/>
          <w:sz w:val="32"/>
          <w:szCs w:val="32"/>
        </w:rPr>
        <w:t xml:space="preserve">remios a la </w:t>
      </w:r>
      <w:r w:rsidRPr="00173596">
        <w:rPr>
          <w:rFonts w:ascii="Arial Narrow" w:hAnsi="Arial Narrow"/>
          <w:sz w:val="32"/>
          <w:szCs w:val="32"/>
        </w:rPr>
        <w:t xml:space="preserve">Comunicación Experiencial de los </w:t>
      </w:r>
      <w:r>
        <w:rPr>
          <w:rFonts w:ascii="Arial Narrow" w:hAnsi="Arial Narrow"/>
          <w:sz w:val="32"/>
          <w:szCs w:val="32"/>
        </w:rPr>
        <w:t>'</w:t>
      </w:r>
      <w:r w:rsidRPr="00173596">
        <w:rPr>
          <w:rFonts w:ascii="Arial Narrow" w:hAnsi="Arial Narrow"/>
          <w:sz w:val="32"/>
          <w:szCs w:val="32"/>
        </w:rPr>
        <w:t>Alimentos y Bebidas–Saborea España</w:t>
      </w:r>
      <w:r>
        <w:rPr>
          <w:rFonts w:ascii="Arial Narrow" w:hAnsi="Arial Narrow"/>
          <w:sz w:val="32"/>
          <w:szCs w:val="32"/>
        </w:rPr>
        <w:t>'</w:t>
      </w:r>
    </w:p>
    <w:p w:rsidR="00705955" w:rsidRDefault="00705955"/>
    <w:p w:rsidR="002F5C27" w:rsidRDefault="002F5C27" w:rsidP="002F5C27">
      <w:pPr>
        <w:jc w:val="both"/>
        <w:rPr>
          <w:rFonts w:ascii="Arial Narrow" w:hAnsi="Arial Narrow"/>
          <w:sz w:val="26"/>
          <w:szCs w:val="26"/>
        </w:rPr>
      </w:pPr>
      <w:r>
        <w:rPr>
          <w:rFonts w:ascii="Arial Narrow" w:hAnsi="Arial Narrow"/>
          <w:b/>
          <w:sz w:val="26"/>
          <w:szCs w:val="26"/>
        </w:rPr>
        <w:t>2</w:t>
      </w:r>
      <w:r w:rsidR="00AE1390">
        <w:rPr>
          <w:rFonts w:ascii="Arial Narrow" w:hAnsi="Arial Narrow"/>
          <w:b/>
          <w:sz w:val="26"/>
          <w:szCs w:val="26"/>
        </w:rPr>
        <w:t>4</w:t>
      </w:r>
      <w:r w:rsidR="00882B59">
        <w:rPr>
          <w:rFonts w:ascii="Arial Narrow" w:hAnsi="Arial Narrow"/>
          <w:b/>
          <w:sz w:val="26"/>
          <w:szCs w:val="26"/>
        </w:rPr>
        <w:t xml:space="preserve"> de </w:t>
      </w:r>
      <w:r>
        <w:rPr>
          <w:rFonts w:ascii="Arial Narrow" w:hAnsi="Arial Narrow"/>
          <w:b/>
          <w:sz w:val="26"/>
          <w:szCs w:val="26"/>
        </w:rPr>
        <w:t xml:space="preserve">septiembre de </w:t>
      </w:r>
      <w:r w:rsidR="00882B59">
        <w:rPr>
          <w:rFonts w:ascii="Arial Narrow" w:hAnsi="Arial Narrow"/>
          <w:b/>
          <w:sz w:val="26"/>
          <w:szCs w:val="26"/>
        </w:rPr>
        <w:t>2026</w:t>
      </w:r>
      <w:r>
        <w:rPr>
          <w:rFonts w:ascii="Arial Narrow" w:hAnsi="Arial Narrow"/>
          <w:sz w:val="26"/>
          <w:szCs w:val="26"/>
        </w:rPr>
        <w:t xml:space="preserve">. La alcaldesa de Jerez, María José García-Pelayo, ha asistido a la entrega de la </w:t>
      </w:r>
      <w:r w:rsidRPr="002F5C27">
        <w:rPr>
          <w:rFonts w:ascii="Arial Narrow" w:hAnsi="Arial Narrow"/>
          <w:sz w:val="26"/>
          <w:szCs w:val="26"/>
        </w:rPr>
        <w:t xml:space="preserve">IV </w:t>
      </w:r>
      <w:r>
        <w:rPr>
          <w:rFonts w:ascii="Arial Narrow" w:hAnsi="Arial Narrow"/>
          <w:sz w:val="26"/>
          <w:szCs w:val="26"/>
        </w:rPr>
        <w:t>E</w:t>
      </w:r>
      <w:r w:rsidRPr="002F5C27">
        <w:rPr>
          <w:rFonts w:ascii="Arial Narrow" w:hAnsi="Arial Narrow"/>
          <w:sz w:val="26"/>
          <w:szCs w:val="26"/>
        </w:rPr>
        <w:t xml:space="preserve">dición </w:t>
      </w:r>
      <w:r>
        <w:rPr>
          <w:rFonts w:ascii="Arial Narrow" w:hAnsi="Arial Narrow"/>
          <w:sz w:val="26"/>
          <w:szCs w:val="26"/>
        </w:rPr>
        <w:t>de P</w:t>
      </w:r>
      <w:r w:rsidRPr="002F5C27">
        <w:rPr>
          <w:rFonts w:ascii="Arial Narrow" w:hAnsi="Arial Narrow"/>
          <w:sz w:val="26"/>
          <w:szCs w:val="26"/>
        </w:rPr>
        <w:t xml:space="preserve">remios a la </w:t>
      </w:r>
      <w:r>
        <w:rPr>
          <w:rFonts w:ascii="Arial Narrow" w:hAnsi="Arial Narrow"/>
          <w:sz w:val="26"/>
          <w:szCs w:val="26"/>
        </w:rPr>
        <w:t>Comunicación E</w:t>
      </w:r>
      <w:r w:rsidRPr="002F5C27">
        <w:rPr>
          <w:rFonts w:ascii="Arial Narrow" w:hAnsi="Arial Narrow"/>
          <w:sz w:val="26"/>
          <w:szCs w:val="26"/>
        </w:rPr>
        <w:t xml:space="preserve">xperiencial de los </w:t>
      </w:r>
      <w:r>
        <w:rPr>
          <w:rFonts w:ascii="Arial Narrow" w:hAnsi="Arial Narrow"/>
          <w:sz w:val="26"/>
          <w:szCs w:val="26"/>
        </w:rPr>
        <w:t>Alimentos y Bebidas–S</w:t>
      </w:r>
      <w:r w:rsidRPr="002F5C27">
        <w:rPr>
          <w:rFonts w:ascii="Arial Narrow" w:hAnsi="Arial Narrow"/>
          <w:sz w:val="26"/>
          <w:szCs w:val="26"/>
        </w:rPr>
        <w:t xml:space="preserve">aborea </w:t>
      </w:r>
      <w:r>
        <w:rPr>
          <w:rFonts w:ascii="Arial Narrow" w:hAnsi="Arial Narrow"/>
          <w:sz w:val="26"/>
          <w:szCs w:val="26"/>
        </w:rPr>
        <w:t>E</w:t>
      </w:r>
      <w:r w:rsidRPr="002F5C27">
        <w:rPr>
          <w:rFonts w:ascii="Arial Narrow" w:hAnsi="Arial Narrow"/>
          <w:sz w:val="26"/>
          <w:szCs w:val="26"/>
        </w:rPr>
        <w:t>spaña impulsa</w:t>
      </w:r>
      <w:r>
        <w:rPr>
          <w:rFonts w:ascii="Arial Narrow" w:hAnsi="Arial Narrow"/>
          <w:sz w:val="26"/>
          <w:szCs w:val="26"/>
        </w:rPr>
        <w:t>dos por la alianza estratégica 'Juntos con la Hostelería'</w:t>
      </w:r>
      <w:r w:rsidRPr="002F5C27">
        <w:rPr>
          <w:rFonts w:ascii="Arial Narrow" w:hAnsi="Arial Narrow"/>
          <w:sz w:val="26"/>
          <w:szCs w:val="26"/>
        </w:rPr>
        <w:t>, conformada por la Federación Española de Industrias de Alimentación y Bebidas (FIAB), la Asociación de Fabricantes y Distribuidores (AECOC) y liderada a nivel representativo por Hostelería de España</w:t>
      </w:r>
      <w:r w:rsidR="00AD1941">
        <w:rPr>
          <w:rFonts w:ascii="Arial Narrow" w:hAnsi="Arial Narrow"/>
          <w:sz w:val="26"/>
          <w:szCs w:val="26"/>
        </w:rPr>
        <w:t xml:space="preserve">. </w:t>
      </w:r>
    </w:p>
    <w:p w:rsidR="00173596" w:rsidRDefault="00173596" w:rsidP="002F5C27">
      <w:pPr>
        <w:jc w:val="both"/>
        <w:rPr>
          <w:rFonts w:ascii="Arial Narrow" w:hAnsi="Arial Narrow"/>
          <w:sz w:val="26"/>
          <w:szCs w:val="26"/>
        </w:rPr>
      </w:pPr>
    </w:p>
    <w:p w:rsidR="00173596" w:rsidRDefault="00173596" w:rsidP="002F5C27">
      <w:pPr>
        <w:jc w:val="both"/>
        <w:rPr>
          <w:rFonts w:ascii="Arial Narrow" w:hAnsi="Arial Narrow"/>
          <w:sz w:val="26"/>
          <w:szCs w:val="26"/>
        </w:rPr>
      </w:pPr>
      <w:r>
        <w:rPr>
          <w:rFonts w:ascii="Arial Narrow" w:hAnsi="Arial Narrow"/>
          <w:sz w:val="26"/>
          <w:szCs w:val="26"/>
        </w:rPr>
        <w:t xml:space="preserve">La regidora </w:t>
      </w:r>
      <w:r w:rsidRPr="00173596">
        <w:rPr>
          <w:rFonts w:ascii="Arial Narrow" w:hAnsi="Arial Narrow"/>
          <w:sz w:val="26"/>
          <w:szCs w:val="26"/>
        </w:rPr>
        <w:t xml:space="preserve">ha felicitado a </w:t>
      </w:r>
      <w:r>
        <w:rPr>
          <w:rFonts w:ascii="Arial Narrow" w:hAnsi="Arial Narrow"/>
          <w:sz w:val="26"/>
          <w:szCs w:val="26"/>
        </w:rPr>
        <w:t xml:space="preserve">todos los premiados y ha agradecido a Hostelería de España la elección de Jerez para la celebración de estos premios. </w:t>
      </w:r>
      <w:r w:rsidRPr="00173596">
        <w:rPr>
          <w:rFonts w:ascii="Arial Narrow" w:hAnsi="Arial Narrow"/>
          <w:sz w:val="26"/>
          <w:szCs w:val="26"/>
        </w:rPr>
        <w:t xml:space="preserve">García-Pelayo ha expresado también su agradecimiento por todo el apoyo que la hostelería está dando para proyectar y consolidar </w:t>
      </w:r>
      <w:r>
        <w:rPr>
          <w:rFonts w:ascii="Arial Narrow" w:hAnsi="Arial Narrow"/>
          <w:sz w:val="26"/>
          <w:szCs w:val="26"/>
        </w:rPr>
        <w:t>Jerez Capital Española de la Gastronomía por cuanto supone</w:t>
      </w:r>
      <w:r w:rsidRPr="00173596">
        <w:rPr>
          <w:rFonts w:ascii="Arial Narrow" w:hAnsi="Arial Narrow"/>
          <w:sz w:val="26"/>
          <w:szCs w:val="26"/>
        </w:rPr>
        <w:t xml:space="preserve"> una gran oportunidad para reforzar nuestra industria hostelera y gastronómica.</w:t>
      </w:r>
    </w:p>
    <w:p w:rsidR="00E2175C" w:rsidRDefault="00E2175C" w:rsidP="002F5C27">
      <w:pPr>
        <w:jc w:val="both"/>
        <w:rPr>
          <w:rFonts w:ascii="Arial Narrow" w:hAnsi="Arial Narrow"/>
          <w:sz w:val="26"/>
          <w:szCs w:val="26"/>
        </w:rPr>
      </w:pPr>
    </w:p>
    <w:p w:rsidR="00E2175C" w:rsidRDefault="00E2175C" w:rsidP="00E2175C">
      <w:pPr>
        <w:jc w:val="both"/>
        <w:rPr>
          <w:rFonts w:ascii="Arial Narrow" w:hAnsi="Arial Narrow"/>
          <w:sz w:val="26"/>
          <w:szCs w:val="26"/>
        </w:rPr>
      </w:pPr>
      <w:r w:rsidRPr="00173596">
        <w:rPr>
          <w:rFonts w:ascii="Arial Narrow" w:hAnsi="Arial Narrow"/>
          <w:sz w:val="26"/>
          <w:szCs w:val="26"/>
        </w:rPr>
        <w:t>Un acto que forma parte de la acción promocional que el Ayuntamiento de Jerez ha programado con motivo del año en el que la ciudad ostenta la Capitalidad Gastronómica. Esta distinción se alinea con el objetivo de incrementar el reconocimiento y proyección de la marca Jerez y consolidar la actividad turística de la ciudad con nuevas propuestas en este caso en torno a la gastronomía.</w:t>
      </w:r>
    </w:p>
    <w:p w:rsidR="00173596" w:rsidRDefault="00173596" w:rsidP="002F5C27">
      <w:pPr>
        <w:jc w:val="both"/>
        <w:rPr>
          <w:rFonts w:ascii="Arial Narrow" w:hAnsi="Arial Narrow"/>
          <w:sz w:val="26"/>
          <w:szCs w:val="26"/>
        </w:rPr>
      </w:pPr>
    </w:p>
    <w:p w:rsidR="00173596" w:rsidRPr="00173596" w:rsidRDefault="00173596" w:rsidP="00173596">
      <w:pPr>
        <w:jc w:val="both"/>
        <w:rPr>
          <w:rFonts w:ascii="Arial Narrow" w:hAnsi="Arial Narrow"/>
          <w:sz w:val="26"/>
          <w:szCs w:val="26"/>
        </w:rPr>
      </w:pPr>
      <w:r>
        <w:rPr>
          <w:rFonts w:ascii="Arial Narrow" w:hAnsi="Arial Narrow"/>
          <w:sz w:val="26"/>
          <w:szCs w:val="26"/>
        </w:rPr>
        <w:t>El evento ha reunido en La Atalaya</w:t>
      </w:r>
      <w:r w:rsidRPr="00173596">
        <w:rPr>
          <w:rFonts w:ascii="Arial Narrow" w:hAnsi="Arial Narrow"/>
          <w:sz w:val="26"/>
          <w:szCs w:val="26"/>
        </w:rPr>
        <w:t xml:space="preserve"> a representantes de empresas, instituciones, asociaciones sectoriales, medios de comunicación y expertos en marketing y comunicación en una gala diseñada para inspirar, compartir buenas prácticas y poner en valor los proyectos más destacados del año. Una oportunidad de reconocer el talento y trabajo de entidades y empresas o agencias de publicidad a la hora de poner en valor algo tan importante en nuestro país como es la gastronomía y su aspecto experiencial y contribución a la identidad nacional.</w:t>
      </w:r>
    </w:p>
    <w:p w:rsidR="00173596" w:rsidRDefault="00173596" w:rsidP="002F5C27">
      <w:pPr>
        <w:jc w:val="both"/>
        <w:rPr>
          <w:rFonts w:ascii="Arial Narrow" w:hAnsi="Arial Narrow"/>
          <w:sz w:val="26"/>
          <w:szCs w:val="26"/>
        </w:rPr>
      </w:pPr>
    </w:p>
    <w:p w:rsidR="00705955" w:rsidRDefault="002F5C27" w:rsidP="002F5C27">
      <w:pPr>
        <w:jc w:val="both"/>
        <w:rPr>
          <w:rFonts w:ascii="Arial Narrow" w:hAnsi="Arial Narrow"/>
          <w:sz w:val="26"/>
          <w:szCs w:val="26"/>
        </w:rPr>
      </w:pPr>
      <w:r w:rsidRPr="002F5C27">
        <w:rPr>
          <w:rFonts w:ascii="Arial Narrow" w:hAnsi="Arial Narrow"/>
          <w:sz w:val="26"/>
          <w:szCs w:val="26"/>
        </w:rPr>
        <w:t>Los galardones se distribuyen de manera conjunta entre los anunciantes y las agencias responsables a través de cinco categorías principal</w:t>
      </w:r>
      <w:r>
        <w:rPr>
          <w:rFonts w:ascii="Arial Narrow" w:hAnsi="Arial Narrow"/>
          <w:sz w:val="26"/>
          <w:szCs w:val="26"/>
        </w:rPr>
        <w:t>es y un reconocimiento especial. En la categoría Ca</w:t>
      </w:r>
      <w:r w:rsidR="00E2175C">
        <w:rPr>
          <w:rFonts w:ascii="Arial Narrow" w:hAnsi="Arial Narrow"/>
          <w:sz w:val="26"/>
          <w:szCs w:val="26"/>
        </w:rPr>
        <w:t>mpaña Online/ Social M</w:t>
      </w:r>
      <w:r>
        <w:rPr>
          <w:rFonts w:ascii="Arial Narrow" w:hAnsi="Arial Narrow"/>
          <w:sz w:val="26"/>
          <w:szCs w:val="26"/>
        </w:rPr>
        <w:t>edia el ganador ha sido Alhambra (</w:t>
      </w:r>
      <w:proofErr w:type="spellStart"/>
      <w:r>
        <w:rPr>
          <w:rFonts w:ascii="Arial Narrow" w:hAnsi="Arial Narrow"/>
          <w:sz w:val="26"/>
          <w:szCs w:val="26"/>
        </w:rPr>
        <w:t>Mahou</w:t>
      </w:r>
      <w:proofErr w:type="spellEnd"/>
      <w:r>
        <w:rPr>
          <w:rFonts w:ascii="Arial Narrow" w:hAnsi="Arial Narrow"/>
          <w:sz w:val="26"/>
          <w:szCs w:val="26"/>
        </w:rPr>
        <w:t xml:space="preserve"> San Miguel)  por</w:t>
      </w:r>
      <w:r w:rsidRPr="002F5C27">
        <w:rPr>
          <w:rFonts w:ascii="Arial Narrow" w:hAnsi="Arial Narrow"/>
          <w:sz w:val="26"/>
          <w:szCs w:val="26"/>
        </w:rPr>
        <w:t xml:space="preserve"> “La historia de Granada se escribe en los bares” y Agencia: KITCHEN</w:t>
      </w:r>
      <w:r>
        <w:rPr>
          <w:rFonts w:ascii="Arial Narrow" w:hAnsi="Arial Narrow"/>
          <w:sz w:val="26"/>
          <w:szCs w:val="26"/>
        </w:rPr>
        <w:t xml:space="preserve"> cuyo premio </w:t>
      </w:r>
      <w:r>
        <w:rPr>
          <w:rFonts w:ascii="Arial Narrow" w:hAnsi="Arial Narrow"/>
          <w:sz w:val="26"/>
          <w:szCs w:val="26"/>
        </w:rPr>
        <w:lastRenderedPageBreak/>
        <w:t xml:space="preserve">entregó la alcaldesa junto a </w:t>
      </w:r>
      <w:r w:rsidRPr="002F5C27">
        <w:rPr>
          <w:rFonts w:ascii="Arial Narrow" w:hAnsi="Arial Narrow"/>
          <w:sz w:val="26"/>
          <w:szCs w:val="26"/>
        </w:rPr>
        <w:t>José Luis Álvarez Almeida, presidente de Hostelería de España.</w:t>
      </w:r>
    </w:p>
    <w:p w:rsidR="002F5C27" w:rsidRDefault="002F5C27" w:rsidP="002F5C27">
      <w:pPr>
        <w:jc w:val="both"/>
        <w:rPr>
          <w:rFonts w:ascii="Arial Narrow" w:hAnsi="Arial Narrow"/>
          <w:sz w:val="26"/>
          <w:szCs w:val="26"/>
        </w:rPr>
      </w:pPr>
    </w:p>
    <w:p w:rsidR="00705955" w:rsidRPr="002F5C27" w:rsidRDefault="002F5C27" w:rsidP="00173596">
      <w:pPr>
        <w:jc w:val="both"/>
        <w:rPr>
          <w:rFonts w:ascii="Arial Narrow" w:hAnsi="Arial Narrow"/>
          <w:sz w:val="26"/>
          <w:szCs w:val="26"/>
        </w:rPr>
      </w:pPr>
      <w:r>
        <w:rPr>
          <w:rFonts w:ascii="Arial Narrow" w:hAnsi="Arial Narrow"/>
          <w:sz w:val="26"/>
          <w:szCs w:val="26"/>
        </w:rPr>
        <w:t>Por su parte en Campaña en Publicidad Exterior el ganador ha sido</w:t>
      </w:r>
      <w:r w:rsidRPr="002F5C27">
        <w:rPr>
          <w:rFonts w:ascii="Arial Narrow" w:hAnsi="Arial Narrow"/>
          <w:sz w:val="26"/>
          <w:szCs w:val="26"/>
        </w:rPr>
        <w:t xml:space="preserve"> </w:t>
      </w:r>
      <w:proofErr w:type="spellStart"/>
      <w:r w:rsidRPr="002F5C27">
        <w:rPr>
          <w:rFonts w:ascii="Arial Narrow" w:hAnsi="Arial Narrow"/>
          <w:sz w:val="26"/>
          <w:szCs w:val="26"/>
        </w:rPr>
        <w:t>Tirma</w:t>
      </w:r>
      <w:proofErr w:type="spellEnd"/>
      <w:r w:rsidRPr="002F5C27">
        <w:rPr>
          <w:rFonts w:ascii="Arial Narrow" w:hAnsi="Arial Narrow"/>
          <w:sz w:val="26"/>
          <w:szCs w:val="26"/>
        </w:rPr>
        <w:t xml:space="preserve"> – “Dulce compañía” y Agencia: 22º grados y OPC publicidad.</w:t>
      </w:r>
      <w:r>
        <w:rPr>
          <w:rFonts w:ascii="Arial Narrow" w:hAnsi="Arial Narrow"/>
          <w:sz w:val="26"/>
          <w:szCs w:val="26"/>
        </w:rPr>
        <w:t xml:space="preserve"> En la categoría </w:t>
      </w:r>
      <w:r w:rsidRPr="002F5C27">
        <w:rPr>
          <w:rFonts w:ascii="Arial Narrow" w:hAnsi="Arial Narrow"/>
          <w:sz w:val="26"/>
          <w:szCs w:val="26"/>
        </w:rPr>
        <w:t>Camp</w:t>
      </w:r>
      <w:r>
        <w:rPr>
          <w:rFonts w:ascii="Arial Narrow" w:hAnsi="Arial Narrow"/>
          <w:sz w:val="26"/>
          <w:szCs w:val="26"/>
        </w:rPr>
        <w:t xml:space="preserve">aña en Prensa / Revista impresa el primer premio ha sido para </w:t>
      </w:r>
      <w:r w:rsidRPr="002F5C27">
        <w:rPr>
          <w:rFonts w:ascii="Arial Narrow" w:hAnsi="Arial Narrow"/>
          <w:sz w:val="26"/>
          <w:szCs w:val="26"/>
        </w:rPr>
        <w:t>Central Lechera Asturiana – “Innovaciones” y Agencia: OGILVY.</w:t>
      </w:r>
      <w:r>
        <w:rPr>
          <w:rFonts w:ascii="Arial Narrow" w:hAnsi="Arial Narrow"/>
          <w:sz w:val="26"/>
          <w:szCs w:val="26"/>
        </w:rPr>
        <w:t xml:space="preserve"> La mejor Campaña Integral ha </w:t>
      </w:r>
      <w:proofErr w:type="spellStart"/>
      <w:r>
        <w:rPr>
          <w:rFonts w:ascii="Arial Narrow" w:hAnsi="Arial Narrow"/>
          <w:sz w:val="26"/>
          <w:szCs w:val="26"/>
        </w:rPr>
        <w:t>recaido</w:t>
      </w:r>
      <w:proofErr w:type="spellEnd"/>
      <w:r>
        <w:rPr>
          <w:rFonts w:ascii="Arial Narrow" w:hAnsi="Arial Narrow"/>
          <w:sz w:val="26"/>
          <w:szCs w:val="26"/>
        </w:rPr>
        <w:t xml:space="preserve"> en </w:t>
      </w:r>
      <w:r w:rsidRPr="002F5C27">
        <w:rPr>
          <w:rFonts w:ascii="Arial Narrow" w:hAnsi="Arial Narrow"/>
          <w:sz w:val="26"/>
          <w:szCs w:val="26"/>
        </w:rPr>
        <w:t>Bodegas Emilio Moro – “Re-</w:t>
      </w:r>
      <w:proofErr w:type="spellStart"/>
      <w:r w:rsidRPr="002F5C27">
        <w:rPr>
          <w:rFonts w:ascii="Arial Narrow" w:hAnsi="Arial Narrow"/>
          <w:sz w:val="26"/>
          <w:szCs w:val="26"/>
        </w:rPr>
        <w:t>wine</w:t>
      </w:r>
      <w:proofErr w:type="spellEnd"/>
      <w:r w:rsidRPr="002F5C27">
        <w:rPr>
          <w:rFonts w:ascii="Arial Narrow" w:hAnsi="Arial Narrow"/>
          <w:sz w:val="26"/>
          <w:szCs w:val="26"/>
        </w:rPr>
        <w:t xml:space="preserve"> </w:t>
      </w:r>
      <w:proofErr w:type="spellStart"/>
      <w:r w:rsidRPr="002F5C27">
        <w:rPr>
          <w:rFonts w:ascii="Arial Narrow" w:hAnsi="Arial Narrow"/>
          <w:sz w:val="26"/>
          <w:szCs w:val="26"/>
        </w:rPr>
        <w:t>your</w:t>
      </w:r>
      <w:proofErr w:type="spellEnd"/>
      <w:r w:rsidRPr="002F5C27">
        <w:rPr>
          <w:rFonts w:ascii="Arial Narrow" w:hAnsi="Arial Narrow"/>
          <w:sz w:val="26"/>
          <w:szCs w:val="26"/>
        </w:rPr>
        <w:t xml:space="preserve"> </w:t>
      </w:r>
      <w:proofErr w:type="spellStart"/>
      <w:r w:rsidRPr="002F5C27">
        <w:rPr>
          <w:rFonts w:ascii="Arial Narrow" w:hAnsi="Arial Narrow"/>
          <w:sz w:val="26"/>
          <w:szCs w:val="26"/>
        </w:rPr>
        <w:t>summer</w:t>
      </w:r>
      <w:proofErr w:type="spellEnd"/>
      <w:r w:rsidRPr="002F5C27">
        <w:rPr>
          <w:rFonts w:ascii="Arial Narrow" w:hAnsi="Arial Narrow"/>
          <w:sz w:val="26"/>
          <w:szCs w:val="26"/>
        </w:rPr>
        <w:t>”</w:t>
      </w:r>
      <w:r>
        <w:rPr>
          <w:rFonts w:ascii="Arial Narrow" w:hAnsi="Arial Narrow"/>
          <w:sz w:val="26"/>
          <w:szCs w:val="26"/>
        </w:rPr>
        <w:t xml:space="preserve">. Igualmente han resultado ganadores en Campaña Audiovisual </w:t>
      </w:r>
      <w:r w:rsidRPr="002F5C27">
        <w:rPr>
          <w:rFonts w:ascii="Arial Narrow" w:hAnsi="Arial Narrow"/>
          <w:sz w:val="26"/>
          <w:szCs w:val="26"/>
        </w:rPr>
        <w:t xml:space="preserve">Arroz </w:t>
      </w:r>
      <w:proofErr w:type="spellStart"/>
      <w:r w:rsidRPr="002F5C27">
        <w:rPr>
          <w:rFonts w:ascii="Arial Narrow" w:hAnsi="Arial Narrow"/>
          <w:sz w:val="26"/>
          <w:szCs w:val="26"/>
        </w:rPr>
        <w:t>Dacsa</w:t>
      </w:r>
      <w:proofErr w:type="spellEnd"/>
      <w:r w:rsidRPr="002F5C27">
        <w:rPr>
          <w:rFonts w:ascii="Arial Narrow" w:hAnsi="Arial Narrow"/>
          <w:sz w:val="26"/>
          <w:szCs w:val="26"/>
        </w:rPr>
        <w:t xml:space="preserve"> – “Costumbristas” y Agencia: KIDS</w:t>
      </w:r>
      <w:r>
        <w:rPr>
          <w:rFonts w:ascii="Arial Narrow" w:hAnsi="Arial Narrow"/>
          <w:sz w:val="26"/>
          <w:szCs w:val="26"/>
        </w:rPr>
        <w:t xml:space="preserve"> y </w:t>
      </w:r>
      <w:r w:rsidRPr="002F5C27">
        <w:rPr>
          <w:rFonts w:ascii="Arial Narrow" w:hAnsi="Arial Narrow"/>
          <w:sz w:val="26"/>
          <w:szCs w:val="26"/>
        </w:rPr>
        <w:t>Premio especial</w:t>
      </w:r>
      <w:r w:rsidR="00173596">
        <w:rPr>
          <w:rFonts w:ascii="Arial Narrow" w:hAnsi="Arial Narrow"/>
          <w:sz w:val="26"/>
          <w:szCs w:val="26"/>
        </w:rPr>
        <w:t xml:space="preserve"> a la promoción del territorio a la </w:t>
      </w:r>
      <w:r w:rsidRPr="002F5C27">
        <w:rPr>
          <w:rFonts w:ascii="Arial Narrow" w:hAnsi="Arial Narrow"/>
          <w:sz w:val="26"/>
          <w:szCs w:val="26"/>
        </w:rPr>
        <w:t>Junta de Andalucía – “Trato andaluz” y Agencia: PS21</w:t>
      </w:r>
      <w:r w:rsidR="00173596">
        <w:rPr>
          <w:rFonts w:ascii="Arial Narrow" w:hAnsi="Arial Narrow"/>
          <w:sz w:val="26"/>
          <w:szCs w:val="26"/>
        </w:rPr>
        <w:t>, galardón recogido por</w:t>
      </w:r>
      <w:r w:rsidRPr="002F5C27">
        <w:rPr>
          <w:rFonts w:ascii="Arial Narrow" w:hAnsi="Arial Narrow"/>
          <w:sz w:val="26"/>
          <w:szCs w:val="26"/>
        </w:rPr>
        <w:t xml:space="preserve"> Rafael Sánchez </w:t>
      </w:r>
      <w:proofErr w:type="spellStart"/>
      <w:r w:rsidRPr="002F5C27">
        <w:rPr>
          <w:rFonts w:ascii="Arial Narrow" w:hAnsi="Arial Narrow"/>
          <w:sz w:val="26"/>
          <w:szCs w:val="26"/>
        </w:rPr>
        <w:t>Saus</w:t>
      </w:r>
      <w:proofErr w:type="spellEnd"/>
      <w:r w:rsidRPr="002F5C27">
        <w:rPr>
          <w:rFonts w:ascii="Arial Narrow" w:hAnsi="Arial Narrow"/>
          <w:sz w:val="26"/>
          <w:szCs w:val="26"/>
        </w:rPr>
        <w:t xml:space="preserve">, </w:t>
      </w:r>
      <w:proofErr w:type="spellStart"/>
      <w:r w:rsidRPr="002F5C27">
        <w:rPr>
          <w:rFonts w:ascii="Arial Narrow" w:hAnsi="Arial Narrow"/>
          <w:sz w:val="26"/>
          <w:szCs w:val="26"/>
        </w:rPr>
        <w:t>Viceconsejero</w:t>
      </w:r>
      <w:proofErr w:type="spellEnd"/>
      <w:r w:rsidRPr="002F5C27">
        <w:rPr>
          <w:rFonts w:ascii="Arial Narrow" w:hAnsi="Arial Narrow"/>
          <w:sz w:val="26"/>
          <w:szCs w:val="26"/>
        </w:rPr>
        <w:t xml:space="preserve"> de Turismo, Justicia, Desregulación y Administración Local, de la junta de Andalucía.</w:t>
      </w:r>
      <w:r w:rsidR="00173596" w:rsidRPr="002F5C27">
        <w:rPr>
          <w:rFonts w:ascii="Arial Narrow" w:hAnsi="Arial Narrow"/>
          <w:sz w:val="26"/>
          <w:szCs w:val="26"/>
        </w:rPr>
        <w:t xml:space="preserve"> </w:t>
      </w:r>
    </w:p>
    <w:p w:rsidR="00705955" w:rsidRPr="002F5C27" w:rsidRDefault="00705955">
      <w:pPr>
        <w:rPr>
          <w:rFonts w:ascii="Arial Narrow" w:hAnsi="Arial Narrow"/>
          <w:sz w:val="26"/>
          <w:szCs w:val="26"/>
        </w:rPr>
      </w:pPr>
    </w:p>
    <w:p w:rsidR="00173596" w:rsidRPr="00173596" w:rsidRDefault="00173596" w:rsidP="00173596">
      <w:pPr>
        <w:jc w:val="both"/>
        <w:rPr>
          <w:rFonts w:ascii="Arial Narrow" w:hAnsi="Arial Narrow"/>
          <w:sz w:val="26"/>
          <w:szCs w:val="26"/>
        </w:rPr>
      </w:pPr>
      <w:r>
        <w:rPr>
          <w:rFonts w:ascii="Arial Narrow" w:hAnsi="Arial Narrow"/>
          <w:sz w:val="26"/>
          <w:szCs w:val="26"/>
        </w:rPr>
        <w:t>Cabe recordar que l</w:t>
      </w:r>
      <w:r w:rsidRPr="00173596">
        <w:rPr>
          <w:rFonts w:ascii="Arial Narrow" w:hAnsi="Arial Narrow"/>
          <w:sz w:val="26"/>
          <w:szCs w:val="26"/>
        </w:rPr>
        <w:t>as empresas de hostelería generan en España empleo para 1,85 millones de personas y alcanzan un volumen de negocio de 166.211 millones de euros, aportando un 6,7% al PIB nacional en términos de valor añadido. En particular, restaurantes, bares, cafeterías y pubs emplean a 1,39 millones de trabajadores y generan una facturación cercana a 116.200 millones de euros, lo que representa un 4,7% del PIB del país.</w:t>
      </w:r>
    </w:p>
    <w:p w:rsidR="00173596" w:rsidRPr="00173596" w:rsidRDefault="00173596" w:rsidP="00173596">
      <w:pPr>
        <w:rPr>
          <w:rFonts w:ascii="Arial Narrow" w:hAnsi="Arial Narrow"/>
          <w:sz w:val="26"/>
          <w:szCs w:val="26"/>
        </w:rPr>
      </w:pPr>
    </w:p>
    <w:p w:rsidR="00705955" w:rsidRPr="002F5C27" w:rsidRDefault="00705955">
      <w:pPr>
        <w:rPr>
          <w:rFonts w:ascii="Arial Narrow" w:hAnsi="Arial Narrow"/>
          <w:sz w:val="26"/>
          <w:szCs w:val="26"/>
        </w:rPr>
      </w:pPr>
    </w:p>
    <w:p w:rsidR="00705955" w:rsidRDefault="00174AD7">
      <w:pPr>
        <w:rPr>
          <w:rFonts w:ascii="Arial Narrow" w:hAnsi="Arial Narrow"/>
          <w:sz w:val="26"/>
          <w:szCs w:val="26"/>
        </w:rPr>
      </w:pPr>
      <w:bookmarkStart w:id="0" w:name="_GoBack"/>
      <w:bookmarkEnd w:id="0"/>
      <w:r>
        <w:rPr>
          <w:rFonts w:ascii="Arial Narrow" w:hAnsi="Arial Narrow"/>
          <w:sz w:val="26"/>
          <w:szCs w:val="26"/>
        </w:rPr>
        <w:t>[Se adjunta fotografía y enlace de audio]</w:t>
      </w:r>
    </w:p>
    <w:p w:rsidR="004D4208" w:rsidRPr="002F5C27" w:rsidRDefault="003017CB">
      <w:pPr>
        <w:rPr>
          <w:rFonts w:ascii="Arial Narrow" w:hAnsi="Arial Narrow"/>
          <w:sz w:val="26"/>
          <w:szCs w:val="26"/>
        </w:rPr>
      </w:pPr>
      <w:hyperlink r:id="rId6" w:tgtFrame="_blank" w:tooltip="https://we.tl/t-Q0gLh7idviBStBhE" w:history="1">
        <w:r w:rsidR="004D4208">
          <w:rPr>
            <w:rStyle w:val="Hipervnculo"/>
            <w:rFonts w:ascii="Segoe UI" w:hAnsi="Segoe UI" w:cs="Segoe UI"/>
            <w:sz w:val="23"/>
            <w:szCs w:val="23"/>
            <w:bdr w:val="none" w:sz="0" w:space="0" w:color="auto" w:frame="1"/>
            <w:shd w:val="clear" w:color="auto" w:fill="FFFFFF"/>
          </w:rPr>
          <w:t>https://we.tl/t-Q0gLh7idviBStBhE</w:t>
        </w:r>
      </w:hyperlink>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p w:rsidR="00705955" w:rsidRPr="002F5C27" w:rsidRDefault="00705955">
      <w:pPr>
        <w:rPr>
          <w:rFonts w:ascii="Arial Narrow" w:hAnsi="Arial Narrow"/>
          <w:sz w:val="26"/>
          <w:szCs w:val="26"/>
        </w:rPr>
      </w:pPr>
    </w:p>
    <w:sectPr w:rsidR="00705955" w:rsidRPr="002F5C27">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E91" w:rsidRDefault="00882B59">
      <w:r>
        <w:separator/>
      </w:r>
    </w:p>
  </w:endnote>
  <w:endnote w:type="continuationSeparator" w:id="0">
    <w:p w:rsidR="00C20E91" w:rsidRDefault="0088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E91" w:rsidRDefault="00882B59">
      <w:r>
        <w:separator/>
      </w:r>
    </w:p>
  </w:footnote>
  <w:footnote w:type="continuationSeparator" w:id="0">
    <w:p w:rsidR="00C20E91" w:rsidRDefault="00882B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70595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882B59">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705955" w:rsidRDefault="0070595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882B59">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705955" w:rsidRDefault="0070595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955"/>
    <w:rsid w:val="00173596"/>
    <w:rsid w:val="00174AD7"/>
    <w:rsid w:val="002F5C27"/>
    <w:rsid w:val="003017CB"/>
    <w:rsid w:val="004D4208"/>
    <w:rsid w:val="00566209"/>
    <w:rsid w:val="00624441"/>
    <w:rsid w:val="00705955"/>
    <w:rsid w:val="00724423"/>
    <w:rsid w:val="00772595"/>
    <w:rsid w:val="00882B59"/>
    <w:rsid w:val="00AD1941"/>
    <w:rsid w:val="00AE1390"/>
    <w:rsid w:val="00C20E91"/>
    <w:rsid w:val="00E2175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B6772-EBA7-442E-9E76-85B48385D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 w:type="character" w:styleId="Refdecomentario">
    <w:name w:val="annotation reference"/>
    <w:basedOn w:val="Fuentedeprrafopredeter"/>
    <w:uiPriority w:val="99"/>
    <w:semiHidden/>
    <w:unhideWhenUsed/>
    <w:rsid w:val="00173596"/>
    <w:rPr>
      <w:sz w:val="16"/>
      <w:szCs w:val="16"/>
    </w:rPr>
  </w:style>
  <w:style w:type="paragraph" w:styleId="Textocomentario">
    <w:name w:val="annotation text"/>
    <w:basedOn w:val="Normal"/>
    <w:link w:val="TextocomentarioCar"/>
    <w:uiPriority w:val="99"/>
    <w:semiHidden/>
    <w:unhideWhenUsed/>
    <w:rsid w:val="00173596"/>
    <w:rPr>
      <w:sz w:val="20"/>
      <w:szCs w:val="20"/>
    </w:rPr>
  </w:style>
  <w:style w:type="character" w:customStyle="1" w:styleId="TextocomentarioCar">
    <w:name w:val="Texto comentario Car"/>
    <w:basedOn w:val="Fuentedeprrafopredeter"/>
    <w:link w:val="Textocomentario"/>
    <w:uiPriority w:val="99"/>
    <w:semiHidden/>
    <w:rsid w:val="00173596"/>
    <w:rPr>
      <w:sz w:val="20"/>
      <w:szCs w:val="20"/>
    </w:rPr>
  </w:style>
  <w:style w:type="paragraph" w:styleId="Asuntodelcomentario">
    <w:name w:val="annotation subject"/>
    <w:basedOn w:val="Textocomentario"/>
    <w:next w:val="Textocomentario"/>
    <w:link w:val="AsuntodelcomentarioCar"/>
    <w:uiPriority w:val="99"/>
    <w:semiHidden/>
    <w:unhideWhenUsed/>
    <w:rsid w:val="00173596"/>
    <w:rPr>
      <w:b/>
      <w:bCs/>
    </w:rPr>
  </w:style>
  <w:style w:type="character" w:customStyle="1" w:styleId="AsuntodelcomentarioCar">
    <w:name w:val="Asunto del comentario Car"/>
    <w:basedOn w:val="TextocomentarioCar"/>
    <w:link w:val="Asuntodelcomentario"/>
    <w:uiPriority w:val="99"/>
    <w:semiHidden/>
    <w:rsid w:val="00173596"/>
    <w:rPr>
      <w:b/>
      <w:bCs/>
      <w:sz w:val="20"/>
      <w:szCs w:val="20"/>
    </w:rPr>
  </w:style>
  <w:style w:type="paragraph" w:styleId="Textodeglobo">
    <w:name w:val="Balloon Text"/>
    <w:basedOn w:val="Normal"/>
    <w:link w:val="TextodegloboCar"/>
    <w:uiPriority w:val="99"/>
    <w:semiHidden/>
    <w:unhideWhenUsed/>
    <w:rsid w:val="0017359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3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tl/t-Q0gLh7idviBStBh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587</Words>
  <Characters>3230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Alberto Márquez Ruíz</cp:lastModifiedBy>
  <cp:revision>9</cp:revision>
  <cp:lastPrinted>2026-01-05T09:55:00Z</cp:lastPrinted>
  <dcterms:created xsi:type="dcterms:W3CDTF">2026-09-22T09:32:00Z</dcterms:created>
  <dcterms:modified xsi:type="dcterms:W3CDTF">2026-09-24T10:01:00Z</dcterms:modified>
  <dc:language>es-ES</dc:language>
</cp:coreProperties>
</file>