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248AC" w14:textId="77777777" w:rsidR="00DE5DBB" w:rsidRPr="00DE5DBB" w:rsidRDefault="00DE5DBB" w:rsidP="00541D71">
      <w:pPr>
        <w:jc w:val="center"/>
        <w:rPr>
          <w:rFonts w:ascii="Aptos" w:eastAsia="Times New Roman" w:hAnsi="Aptos" w:cs="Times New Roman"/>
          <w:b/>
          <w:bCs/>
          <w:color w:val="171717"/>
          <w:kern w:val="2"/>
          <w:sz w:val="36"/>
          <w:szCs w:val="36"/>
          <w14:ligatures w14:val="standardContextual"/>
        </w:rPr>
      </w:pPr>
      <w:r w:rsidRPr="00DE5DBB">
        <w:rPr>
          <w:rFonts w:ascii="Aptos" w:eastAsia="Times New Roman" w:hAnsi="Aptos" w:cs="Times New Roman"/>
          <w:b/>
          <w:bCs/>
          <w:color w:val="171717"/>
          <w:kern w:val="2"/>
          <w:sz w:val="36"/>
          <w:szCs w:val="36"/>
          <w14:ligatures w14:val="standardContextual"/>
        </w:rPr>
        <w:t>JEREZ PRESENTA EN BARCELONA SU CAPITAL ESPAÑOLA DE LA GASTRONOMÍA 2026</w:t>
      </w:r>
    </w:p>
    <w:p w14:paraId="63182CC3" w14:textId="77777777" w:rsidR="00CD7EE3" w:rsidRPr="00DE5DBB" w:rsidRDefault="00CD7EE3" w:rsidP="00541D71">
      <w:pPr>
        <w:jc w:val="center"/>
        <w:rPr>
          <w:rFonts w:ascii="Aptos" w:eastAsia="Arial Narrow" w:hAnsi="Aptos" w:cs="Arial Narrow"/>
          <w:sz w:val="26"/>
          <w:szCs w:val="26"/>
        </w:rPr>
      </w:pPr>
    </w:p>
    <w:p w14:paraId="0117FA6A" w14:textId="77777777" w:rsidR="00F63A2A" w:rsidRPr="00DE5DBB" w:rsidRDefault="00F63A2A" w:rsidP="00541D71">
      <w:pPr>
        <w:jc w:val="both"/>
        <w:rPr>
          <w:rFonts w:ascii="Aptos" w:eastAsia="Arial Narrow" w:hAnsi="Aptos" w:cs="Arial Narrow"/>
          <w:sz w:val="32"/>
          <w:szCs w:val="32"/>
        </w:rPr>
      </w:pPr>
      <w:r w:rsidRPr="00DE5DBB">
        <w:rPr>
          <w:rFonts w:ascii="Aptos" w:eastAsia="Arial Narrow" w:hAnsi="Aptos" w:cs="Arial Narrow"/>
          <w:sz w:val="28"/>
          <w:szCs w:val="28"/>
        </w:rPr>
        <w:t xml:space="preserve">La alcaldesa adelanta que el impacto para la ciudad alcanza ya los 33,5 millones de euros </w:t>
      </w:r>
    </w:p>
    <w:p w14:paraId="2840A5D5" w14:textId="0BB6DBB9" w:rsidR="00F63A2A" w:rsidRDefault="00F63A2A" w:rsidP="00541D71">
      <w:pPr>
        <w:jc w:val="both"/>
        <w:rPr>
          <w:rFonts w:ascii="Aptos" w:eastAsia="Times New Roman" w:hAnsi="Aptos" w:cs="Times New Roman"/>
          <w:b/>
          <w:bCs/>
          <w:color w:val="171717"/>
          <w:kern w:val="2"/>
          <w:sz w:val="28"/>
          <w:szCs w:val="28"/>
          <w14:ligatures w14:val="standardContextual"/>
        </w:rPr>
      </w:pPr>
    </w:p>
    <w:p w14:paraId="760F46F0" w14:textId="4B7A2740" w:rsidR="00DE5DBB" w:rsidRPr="00DE5DBB" w:rsidRDefault="00DE5DBB" w:rsidP="00541D71">
      <w:pPr>
        <w:jc w:val="both"/>
        <w:rPr>
          <w:rFonts w:ascii="Aptos" w:eastAsia="Times New Roman" w:hAnsi="Aptos" w:cs="Times New Roman"/>
          <w:color w:val="171717"/>
          <w:kern w:val="2"/>
          <w:sz w:val="28"/>
          <w:szCs w:val="28"/>
          <w14:ligatures w14:val="standardContextual"/>
        </w:rPr>
      </w:pPr>
      <w:r w:rsidRPr="00DE5DBB">
        <w:rPr>
          <w:rFonts w:ascii="Aptos" w:eastAsia="Times New Roman" w:hAnsi="Aptos" w:cs="Times New Roman"/>
          <w:b/>
          <w:bCs/>
          <w:color w:val="171717"/>
          <w:kern w:val="2"/>
          <w:sz w:val="28"/>
          <w:szCs w:val="28"/>
          <w14:ligatures w14:val="standardContextual"/>
        </w:rPr>
        <w:t>Fundador</w:t>
      </w:r>
      <w:r w:rsidRPr="00DE5DBB">
        <w:rPr>
          <w:rFonts w:ascii="Aptos" w:eastAsia="Times New Roman" w:hAnsi="Aptos" w:cs="Times New Roman"/>
          <w:color w:val="171717"/>
          <w:kern w:val="2"/>
          <w:sz w:val="28"/>
          <w:szCs w:val="28"/>
          <w14:ligatures w14:val="standardContextual"/>
        </w:rPr>
        <w:t>, patrocinador del acto y una de las grandes bodegas históricas de Jerez, participa junto a su nueva gama de vinos Torre de Macharnudo by Harveys y sus combinados de brandy Fundador</w:t>
      </w:r>
    </w:p>
    <w:p w14:paraId="01C53D3D" w14:textId="77777777" w:rsidR="00541D71" w:rsidRDefault="00541D71" w:rsidP="00541D71">
      <w:pPr>
        <w:spacing w:line="275" w:lineRule="auto"/>
        <w:jc w:val="both"/>
        <w:rPr>
          <w:rFonts w:ascii="Aptos" w:eastAsia="Arial Narrow" w:hAnsi="Aptos" w:cs="Arial Narrow"/>
          <w:b/>
        </w:rPr>
      </w:pPr>
    </w:p>
    <w:p w14:paraId="35665A4B" w14:textId="3E2DE55F" w:rsidR="00CD7EE3" w:rsidRPr="00DE5DBB" w:rsidRDefault="00DE5DBB" w:rsidP="00541D71">
      <w:pPr>
        <w:spacing w:line="275" w:lineRule="auto"/>
        <w:jc w:val="both"/>
        <w:rPr>
          <w:rFonts w:ascii="Aptos" w:eastAsia="Arial Narrow" w:hAnsi="Aptos" w:cs="Arial Narrow"/>
        </w:rPr>
      </w:pPr>
      <w:r w:rsidRPr="00DE5DBB">
        <w:rPr>
          <w:rFonts w:ascii="Aptos" w:eastAsia="Arial Narrow" w:hAnsi="Aptos" w:cs="Arial Narrow"/>
          <w:b/>
        </w:rPr>
        <w:t xml:space="preserve">Barcelona, </w:t>
      </w:r>
      <w:r w:rsidR="00AA18D0" w:rsidRPr="00DE5DBB">
        <w:rPr>
          <w:rFonts w:ascii="Aptos" w:eastAsia="Arial Narrow" w:hAnsi="Aptos" w:cs="Arial Narrow"/>
          <w:b/>
        </w:rPr>
        <w:t>14 de septiembre de 2026.</w:t>
      </w:r>
      <w:r w:rsidR="00AA18D0" w:rsidRPr="00DE5DBB">
        <w:rPr>
          <w:rFonts w:ascii="Aptos" w:eastAsia="Gadugi" w:hAnsi="Aptos" w:cs="Gadugi"/>
        </w:rPr>
        <w:t xml:space="preserve"> </w:t>
      </w:r>
      <w:r w:rsidR="00AA18D0" w:rsidRPr="00DE5DBB">
        <w:rPr>
          <w:rFonts w:ascii="Aptos" w:eastAsia="Arial Narrow" w:hAnsi="Aptos" w:cs="Arial Narrow"/>
        </w:rPr>
        <w:t xml:space="preserve">El Ayuntamiento de Jerez, de la mano de Fundador, ha presentado este mediodía, en el restaurante </w:t>
      </w:r>
      <w:r w:rsidR="00AA18D0" w:rsidRPr="00DE5DBB">
        <w:rPr>
          <w:rFonts w:ascii="Aptos" w:eastAsia="Arial Narrow" w:hAnsi="Aptos" w:cs="Arial Narrow"/>
          <w:i/>
        </w:rPr>
        <w:t>Azul Rooftop Barceloneta</w:t>
      </w:r>
      <w:r w:rsidR="00AA18D0" w:rsidRPr="00DE5DBB">
        <w:rPr>
          <w:rFonts w:ascii="Aptos" w:eastAsia="Arial Narrow" w:hAnsi="Aptos" w:cs="Arial Narrow"/>
        </w:rPr>
        <w:t xml:space="preserve"> de Barcelona, la ‘Capital Española de la Gastronomía’ bajo la conducción de la periodista Teresa Viejo y con la asistencia de unas 150 personas vinculadas a diferentes sectores como el gastronómico y empresarial además del institucional y los medios de comunicación.</w:t>
      </w:r>
    </w:p>
    <w:p w14:paraId="366B2D4D" w14:textId="77777777" w:rsidR="00541D71" w:rsidRDefault="00541D71" w:rsidP="00541D71">
      <w:pPr>
        <w:spacing w:line="275" w:lineRule="auto"/>
        <w:jc w:val="both"/>
        <w:rPr>
          <w:rFonts w:ascii="Aptos" w:eastAsia="Arial Narrow" w:hAnsi="Aptos" w:cs="Arial Narrow"/>
        </w:rPr>
      </w:pPr>
    </w:p>
    <w:p w14:paraId="32A2C5F0" w14:textId="06CB0AD4" w:rsidR="00CD7EE3" w:rsidRPr="00DE5DBB" w:rsidRDefault="00AA18D0" w:rsidP="00541D71">
      <w:pPr>
        <w:spacing w:line="275" w:lineRule="auto"/>
        <w:jc w:val="both"/>
        <w:rPr>
          <w:rFonts w:ascii="Aptos" w:eastAsia="Arial Narrow" w:hAnsi="Aptos" w:cs="Arial Narrow"/>
        </w:rPr>
      </w:pPr>
      <w:r w:rsidRPr="00DE5DBB">
        <w:rPr>
          <w:rFonts w:ascii="Aptos" w:eastAsia="Arial Narrow" w:hAnsi="Aptos" w:cs="Arial Narrow"/>
        </w:rPr>
        <w:t>El objetivo del encuentro ha sido proyectar la identidad culinaria, cultural y turística de Jerez en uno de los principales focos mediáticos del país mostrando algunos de los principales argumentos que definen la identidad gastronómica de Jerez: su cocina, sus vinos, su brandy y una cultura bodeguera estrechamente ligada a la historia y al desarrollo de la ciudad.</w:t>
      </w:r>
    </w:p>
    <w:p w14:paraId="7EF94EA4" w14:textId="77777777" w:rsidR="00541D71" w:rsidRDefault="00541D71" w:rsidP="00541D71">
      <w:pPr>
        <w:spacing w:line="275" w:lineRule="auto"/>
        <w:jc w:val="both"/>
        <w:rPr>
          <w:rFonts w:ascii="Aptos" w:eastAsia="Arial Narrow" w:hAnsi="Aptos" w:cs="Arial Narrow"/>
        </w:rPr>
      </w:pPr>
    </w:p>
    <w:p w14:paraId="29906819" w14:textId="48B5BBFA" w:rsidR="00CD7EE3" w:rsidRPr="00DE5DBB" w:rsidRDefault="00AA18D0" w:rsidP="00541D71">
      <w:pPr>
        <w:spacing w:line="275" w:lineRule="auto"/>
        <w:jc w:val="both"/>
        <w:rPr>
          <w:rFonts w:ascii="Aptos" w:eastAsia="Arial Narrow" w:hAnsi="Aptos" w:cs="Arial Narrow"/>
        </w:rPr>
      </w:pPr>
      <w:r w:rsidRPr="00DE5DBB">
        <w:rPr>
          <w:rFonts w:ascii="Aptos" w:eastAsia="Arial Narrow" w:hAnsi="Aptos" w:cs="Arial Narrow"/>
        </w:rPr>
        <w:t>La presentación ha estado presidida por la alcaldesa de Jerez, María José García-Pelayo, y el alcalde de Barcelona, Jaume Collboni, que han estado acompañados por el director general de Grupo Emperador International Brands, Ángel Piña y el chef Javier Muñoz y forma parte de las acciones impulsadas con motivo de la designación de Jerez como Capital Española de la Gastronomía 2026 reforzando los vínculos entre Jerez y Barcelona, dos ciudades con una destacada cultura gastronómica y turística.</w:t>
      </w:r>
    </w:p>
    <w:p w14:paraId="7EA107D8" w14:textId="77777777" w:rsidR="00541D71" w:rsidRDefault="00541D71" w:rsidP="00541D71">
      <w:pPr>
        <w:spacing w:line="275" w:lineRule="auto"/>
        <w:jc w:val="both"/>
        <w:rPr>
          <w:rFonts w:ascii="Aptos" w:eastAsia="Arial Narrow" w:hAnsi="Aptos" w:cs="Arial Narrow"/>
        </w:rPr>
      </w:pPr>
    </w:p>
    <w:p w14:paraId="23F64DBE" w14:textId="3D4AEE34" w:rsidR="00CD7EE3" w:rsidRPr="00DE5DBB" w:rsidRDefault="00AA18D0" w:rsidP="00541D71">
      <w:pPr>
        <w:spacing w:line="275" w:lineRule="auto"/>
        <w:jc w:val="both"/>
        <w:rPr>
          <w:rFonts w:ascii="Aptos" w:eastAsia="Courier New" w:hAnsi="Aptos" w:cs="Courier New"/>
        </w:rPr>
      </w:pPr>
      <w:r w:rsidRPr="00DE5DBB">
        <w:rPr>
          <w:rFonts w:ascii="Aptos" w:eastAsia="Arial Narrow" w:hAnsi="Aptos" w:cs="Arial Narrow"/>
        </w:rPr>
        <w:t>El regidor barcelonés ha sido el primero en tomar la palabra para dar la bienvenida a los asistentes y, en particular, a la alcaldesa de Jerez y al director general de Fundador. Collboni ha recordado que “este es en un acto de fraternidad entre Andalucía y Cataluña que comparten historias y biografías y coinciden en disfrutar de la vida como en el caso de la gastronomía. Es muy importante que España reconozca su singularidad y su identidad a través de la gastronomía que es una forma de promocionar las ciudades”, ha dicho.</w:t>
      </w:r>
    </w:p>
    <w:p w14:paraId="3E435C67" w14:textId="77777777" w:rsidR="00541D71" w:rsidRDefault="00541D71" w:rsidP="00541D71">
      <w:pPr>
        <w:spacing w:line="275" w:lineRule="auto"/>
        <w:jc w:val="both"/>
        <w:rPr>
          <w:rFonts w:ascii="Aptos" w:eastAsia="Arial Narrow" w:hAnsi="Aptos" w:cs="Arial Narrow"/>
        </w:rPr>
      </w:pPr>
    </w:p>
    <w:p w14:paraId="3B113084" w14:textId="02B6EA33" w:rsidR="00CD7EE3" w:rsidRPr="00DE5DBB" w:rsidRDefault="00AA18D0" w:rsidP="00541D71">
      <w:pPr>
        <w:spacing w:line="275" w:lineRule="auto"/>
        <w:jc w:val="both"/>
        <w:rPr>
          <w:rFonts w:ascii="Aptos" w:eastAsia="Arial Narrow" w:hAnsi="Aptos" w:cs="Arial Narrow"/>
        </w:rPr>
      </w:pPr>
      <w:r w:rsidRPr="00DE5DBB">
        <w:rPr>
          <w:rFonts w:ascii="Aptos" w:eastAsia="Arial Narrow" w:hAnsi="Aptos" w:cs="Arial Narrow"/>
        </w:rPr>
        <w:lastRenderedPageBreak/>
        <w:t>Por su parte, la alcaldesa de Jerez, María José García-Pelayo ha agradecido al alcalde de Barcelona su acogida y a Fundador por apostar por Jerez y por “haber hecho posible que la capitalidad no se haya quedado sólo en Jerez y haya circulado por distintos puntos de España”, ha declarado.</w:t>
      </w:r>
    </w:p>
    <w:p w14:paraId="66B54829" w14:textId="77777777" w:rsidR="00541D71" w:rsidRDefault="00541D71" w:rsidP="00541D71">
      <w:pPr>
        <w:spacing w:line="275" w:lineRule="auto"/>
        <w:jc w:val="both"/>
        <w:rPr>
          <w:rFonts w:ascii="Aptos" w:eastAsia="Arial Narrow" w:hAnsi="Aptos" w:cs="Arial Narrow"/>
        </w:rPr>
      </w:pPr>
      <w:bookmarkStart w:id="0" w:name="_6e86aw8sxhb8"/>
      <w:bookmarkEnd w:id="0"/>
    </w:p>
    <w:p w14:paraId="1D7EFE2A" w14:textId="393CA5E6" w:rsidR="00CD7EE3" w:rsidRPr="00DE5DBB" w:rsidRDefault="00AA18D0" w:rsidP="00541D71">
      <w:pPr>
        <w:spacing w:line="275" w:lineRule="auto"/>
        <w:jc w:val="both"/>
        <w:rPr>
          <w:rFonts w:ascii="Aptos" w:eastAsia="Arial Narrow" w:hAnsi="Aptos" w:cs="Arial Narrow"/>
        </w:rPr>
      </w:pPr>
      <w:r w:rsidRPr="00DE5DBB">
        <w:rPr>
          <w:rFonts w:ascii="Aptos" w:eastAsia="Arial Narrow" w:hAnsi="Aptos" w:cs="Arial Narrow"/>
        </w:rPr>
        <w:t>“Ser Capital Española de la Gastronomía nos ha permitido tener, a día de hoy, un retorno económico de más de 33 millones de euros un dato que refrenda el éxito que está suponiendo la capitalidad gastronómica. Pero lo más importante es que ha conseguido unir Jerez en torno a un gran proyecto de ser Capital Española de la Gastronomía y a partir de ahí nos ha enseñado que trabajando juntos conseguimos los objetivos antes y más eficientemente. Objetivos como ser una gran capital española y buscamos el espacio que creemos nos corresponde en un gran territorio como es España y aportando aquello que mejor sabemos hacer, cocinando los productos de kilómetro cero que maridan con los mejores vinos como los de Fundador”, ha afirmado García-Pelayo.</w:t>
      </w:r>
    </w:p>
    <w:p w14:paraId="79B318C1" w14:textId="77777777" w:rsidR="00541D71" w:rsidRDefault="00541D71" w:rsidP="00541D71">
      <w:pPr>
        <w:spacing w:line="275" w:lineRule="auto"/>
        <w:jc w:val="both"/>
        <w:rPr>
          <w:rFonts w:ascii="Aptos" w:eastAsia="Arial Narrow" w:hAnsi="Aptos" w:cs="Arial Narrow"/>
        </w:rPr>
      </w:pPr>
    </w:p>
    <w:p w14:paraId="2BE94C4E" w14:textId="539E4467" w:rsidR="00CD7EE3" w:rsidRPr="00541D71" w:rsidRDefault="00AA18D0" w:rsidP="00541D71">
      <w:pPr>
        <w:spacing w:line="275" w:lineRule="auto"/>
        <w:jc w:val="both"/>
        <w:rPr>
          <w:rFonts w:ascii="Aptos" w:eastAsia="Arial Narrow" w:hAnsi="Aptos" w:cs="Arial Narrow"/>
        </w:rPr>
      </w:pPr>
      <w:r w:rsidRPr="00DE5DBB">
        <w:rPr>
          <w:rFonts w:ascii="Aptos" w:eastAsia="Arial Narrow" w:hAnsi="Aptos" w:cs="Arial Narrow"/>
        </w:rPr>
        <w:t xml:space="preserve">Tras ello, ha sido el turno del chef Javier Muñoz, que ha desarrollado una presentación sobre las características propias de la cocina jerezana, poniendo como ejemplo dos tapas,  que posteriormente se han servido con el resto de tapas típicas jerezanas, junto a las gamas de vinos Torre de Macharnudo by Harveys y una </w:t>
      </w:r>
      <w:r w:rsidRPr="00541D71">
        <w:rPr>
          <w:rFonts w:ascii="Aptos" w:eastAsia="Arial Narrow" w:hAnsi="Aptos" w:cs="Arial Narrow"/>
        </w:rPr>
        <w:t>selección de combinados elaborados con Fundador.</w:t>
      </w:r>
    </w:p>
    <w:p w14:paraId="5D86EDA4" w14:textId="77777777" w:rsidR="00541D71" w:rsidRDefault="00541D71" w:rsidP="00541D71">
      <w:pPr>
        <w:jc w:val="both"/>
        <w:rPr>
          <w:rFonts w:ascii="Aptos" w:eastAsia="Times New Roman" w:hAnsi="Aptos" w:cs="Times New Roman"/>
          <w:color w:val="171717"/>
          <w:kern w:val="2"/>
          <w14:ligatures w14:val="standardContextual"/>
        </w:rPr>
      </w:pPr>
    </w:p>
    <w:p w14:paraId="316F0791" w14:textId="66C98F2F" w:rsidR="00541D71" w:rsidRPr="00541D71" w:rsidRDefault="00541D71" w:rsidP="00541D71">
      <w:pPr>
        <w:jc w:val="both"/>
        <w:rPr>
          <w:rFonts w:ascii="Aptos" w:eastAsia="Times New Roman" w:hAnsi="Aptos" w:cs="Times New Roman"/>
          <w:color w:val="171717"/>
          <w:kern w:val="2"/>
          <w14:ligatures w14:val="standardContextual"/>
        </w:rPr>
      </w:pPr>
      <w:r w:rsidRPr="00541D71">
        <w:rPr>
          <w:rFonts w:ascii="Aptos" w:eastAsia="Times New Roman" w:hAnsi="Aptos" w:cs="Times New Roman"/>
          <w:color w:val="171717"/>
          <w:kern w:val="2"/>
          <w14:ligatures w14:val="standardContextual"/>
        </w:rPr>
        <w:t>La propuesta ha contado con la colaboración de Romain Fornell, responsable de la dirección gastronómica de Azul Rooftop Barceloneta.</w:t>
      </w:r>
    </w:p>
    <w:p w14:paraId="0B821D1F" w14:textId="77777777" w:rsidR="00541D71" w:rsidRPr="00541D71" w:rsidRDefault="00541D71" w:rsidP="00541D71">
      <w:pPr>
        <w:jc w:val="both"/>
        <w:rPr>
          <w:rFonts w:ascii="Aptos" w:eastAsia="Times New Roman" w:hAnsi="Aptos" w:cs="Times New Roman"/>
          <w:color w:val="171717"/>
          <w:kern w:val="2"/>
          <w14:ligatures w14:val="standardContextual"/>
        </w:rPr>
      </w:pPr>
    </w:p>
    <w:p w14:paraId="302104E8" w14:textId="77777777" w:rsidR="00CD7EE3" w:rsidRPr="00DE5DBB" w:rsidRDefault="00AA18D0" w:rsidP="00541D71">
      <w:pPr>
        <w:spacing w:line="275" w:lineRule="auto"/>
        <w:jc w:val="both"/>
        <w:rPr>
          <w:rFonts w:ascii="Aptos" w:eastAsia="Arial Narrow" w:hAnsi="Aptos" w:cs="Arial Narrow"/>
        </w:rPr>
      </w:pPr>
      <w:r w:rsidRPr="00541D71">
        <w:rPr>
          <w:rFonts w:ascii="Aptos" w:eastAsia="Arial Narrow" w:hAnsi="Aptos" w:cs="Arial Narrow"/>
        </w:rPr>
        <w:t>Por último</w:t>
      </w:r>
      <w:r w:rsidRPr="00DE5DBB">
        <w:rPr>
          <w:rFonts w:ascii="Aptos" w:eastAsia="Arial Narrow" w:hAnsi="Aptos" w:cs="Arial Narrow"/>
        </w:rPr>
        <w:t>, Ángel Piña ha destacado durante el encuentro esta vinculación histórica y la voluntad de la compañía de contribuir a proyectar nacional e internacionalmente la gastronomía, los vinos, el brandy y la cultura de Jerez.</w:t>
      </w:r>
    </w:p>
    <w:p w14:paraId="6775C9E4" w14:textId="77777777" w:rsidR="00541D71" w:rsidRDefault="00541D71" w:rsidP="00541D71">
      <w:pPr>
        <w:spacing w:line="275" w:lineRule="auto"/>
        <w:jc w:val="both"/>
        <w:rPr>
          <w:rFonts w:ascii="Aptos" w:eastAsia="Arial Narrow" w:hAnsi="Aptos" w:cs="Arial Narrow"/>
        </w:rPr>
      </w:pPr>
    </w:p>
    <w:p w14:paraId="7DC61770" w14:textId="28A57B82" w:rsidR="00CD7EE3" w:rsidRPr="00DE5DBB" w:rsidRDefault="00AA18D0" w:rsidP="00541D71">
      <w:pPr>
        <w:spacing w:line="275" w:lineRule="auto"/>
        <w:jc w:val="both"/>
        <w:rPr>
          <w:rFonts w:ascii="Aptos" w:eastAsia="Arial Narrow" w:hAnsi="Aptos" w:cs="Arial Narrow"/>
        </w:rPr>
      </w:pPr>
      <w:r w:rsidRPr="00DE5DBB">
        <w:rPr>
          <w:rFonts w:ascii="Aptos" w:eastAsia="Arial Narrow" w:hAnsi="Aptos" w:cs="Arial Narrow"/>
        </w:rPr>
        <w:t>Fundador ha sido el patrocinador del encuentro de Barcelona, dentro de su compromiso con la promoción de Jerez y de su patrimonio gastronómico y bodeguero reforzando su papel como aliado estratégico con la ciudad. Una colaboración surgida del convenio firmado entre el propio Ayuntamiento y Fundador para la organización de actividades conjuntas de promoción de la ciudad y de la programación vinculada a la capitalidad. Junto a la firma bodeguera, la presentación ha dado protagonismo a Torre de Macharnudo, la nueva apuesta enológica de la compañía, vinculada al histórico pago del mismo nombre, uno de los grandes del Marco de Jerez</w:t>
      </w:r>
    </w:p>
    <w:p w14:paraId="1962FD4E" w14:textId="77777777" w:rsidR="00541D71" w:rsidRDefault="00541D71" w:rsidP="00541D71">
      <w:pPr>
        <w:spacing w:line="275" w:lineRule="auto"/>
        <w:jc w:val="both"/>
        <w:rPr>
          <w:rFonts w:ascii="Aptos" w:eastAsia="Arial Narrow" w:hAnsi="Aptos" w:cs="Arial Narrow"/>
        </w:rPr>
      </w:pPr>
    </w:p>
    <w:p w14:paraId="337E17C1" w14:textId="6F7FEAE3" w:rsidR="00CD7EE3" w:rsidRPr="00DE5DBB" w:rsidRDefault="00AA18D0" w:rsidP="00541D71">
      <w:pPr>
        <w:spacing w:line="275" w:lineRule="auto"/>
        <w:jc w:val="both"/>
        <w:rPr>
          <w:rFonts w:ascii="Aptos" w:eastAsia="Calibri" w:hAnsi="Aptos" w:cs="Calibri"/>
        </w:rPr>
      </w:pPr>
      <w:r w:rsidRPr="00DE5DBB">
        <w:rPr>
          <w:rFonts w:ascii="Aptos" w:eastAsia="Arial Narrow" w:hAnsi="Aptos" w:cs="Arial Narrow"/>
        </w:rPr>
        <w:t>El Ayuntamiento continúa con su labor de impulsar la gastronomía como producto estratégico para la ciudad poniendo en valor nuestra oferta gastronómica y fortaleciendo además el sentido de pertenencia, entidad cultural al objeto de convertir la gastronomía en un verdadero motor de generación de valor, empleo y desarrollo económico y sostenible. Fundador acompaña al Ayuntamiento de Jerez en estas presentaciones reafirmando su compromiso con la ciudad y con la difusión de su patrimonio culinario y bodeguero. Como compañía con una larga tradición y profundamente arraigada a nuestra tierra, coincide firmemente en el valor de apoyar iniciativas que conectan a las personas y generan experiencias compartidas expresando con actos como éste su compromiso con el desarrollo local y con la puesta en valor de aquello que hace únicas a nuestras ciudades</w:t>
      </w:r>
      <w:r w:rsidRPr="00DE5DBB">
        <w:rPr>
          <w:rFonts w:ascii="Aptos" w:eastAsia="Calibri" w:hAnsi="Aptos" w:cs="Calibri"/>
        </w:rPr>
        <w:t>.</w:t>
      </w:r>
    </w:p>
    <w:p w14:paraId="13ADE0C2" w14:textId="5DEE18D1" w:rsidR="00DE5DBB" w:rsidRPr="00DE5DBB" w:rsidRDefault="00DE5DBB" w:rsidP="00541D71">
      <w:pPr>
        <w:jc w:val="both"/>
        <w:rPr>
          <w:rFonts w:ascii="Aptos" w:hAnsi="Aptos"/>
        </w:rPr>
      </w:pPr>
    </w:p>
    <w:p w14:paraId="2A977386" w14:textId="23938C87" w:rsidR="00DD34B3" w:rsidRDefault="00DD34B3" w:rsidP="00541D71">
      <w:pPr>
        <w:spacing w:line="275" w:lineRule="auto"/>
        <w:jc w:val="both"/>
        <w:rPr>
          <w:rFonts w:ascii="Arial Narrow" w:eastAsia="Arial Narrow" w:hAnsi="Arial Narrow" w:cs="Arial Narrow"/>
        </w:rPr>
      </w:pPr>
    </w:p>
    <w:p w14:paraId="1F4B3DD9" w14:textId="3C41754C" w:rsidR="00DD34B3" w:rsidRDefault="00146E2D" w:rsidP="00541D71">
      <w:pPr>
        <w:spacing w:line="275" w:lineRule="auto"/>
        <w:jc w:val="both"/>
        <w:rPr>
          <w:rFonts w:ascii="Arial Narrow" w:eastAsia="Arial Narrow" w:hAnsi="Arial Narrow" w:cs="Arial Narrow"/>
        </w:rPr>
      </w:pPr>
      <w:r>
        <w:rPr>
          <w:rFonts w:ascii="Arial Narrow" w:eastAsia="Arial Narrow" w:hAnsi="Arial Narrow" w:cs="Arial Narrow"/>
        </w:rPr>
        <w:t>Se adjunta audio y fotografía</w:t>
      </w:r>
    </w:p>
    <w:p w14:paraId="363DAE0A" w14:textId="74669107" w:rsidR="00146E2D" w:rsidRDefault="00146E2D" w:rsidP="00541D71">
      <w:pPr>
        <w:spacing w:line="275" w:lineRule="auto"/>
        <w:jc w:val="both"/>
      </w:pPr>
      <w:hyperlink r:id="rId6" w:tgtFrame="_blank" w:tooltip="https://we.tl/t-E4qjHir11VHSCKg9" w:history="1">
        <w:r>
          <w:rPr>
            <w:rStyle w:val="Hipervnculo"/>
            <w:rFonts w:ascii="Segoe UI" w:hAnsi="Segoe UI" w:cs="Segoe UI"/>
            <w:sz w:val="23"/>
            <w:szCs w:val="23"/>
            <w:bdr w:val="none" w:sz="0" w:space="0" w:color="auto" w:frame="1"/>
            <w:shd w:val="clear" w:color="auto" w:fill="FFFFFF"/>
          </w:rPr>
          <w:t>https://we.tl/t-E4qjHir11VHSCKg9</w:t>
        </w:r>
      </w:hyperlink>
    </w:p>
    <w:p w14:paraId="1DD6BF11" w14:textId="3267D029" w:rsidR="00146E2D" w:rsidRPr="00DE5DBB" w:rsidRDefault="00146E2D" w:rsidP="00541D71">
      <w:pPr>
        <w:spacing w:line="275" w:lineRule="auto"/>
        <w:jc w:val="both"/>
        <w:rPr>
          <w:rFonts w:ascii="Arial Narrow" w:eastAsia="Arial Narrow" w:hAnsi="Arial Narrow" w:cs="Arial Narrow"/>
        </w:rPr>
      </w:pPr>
      <w:hyperlink r:id="rId7" w:tgtFrame="_blank" w:tooltip="https://we.tl/t-eSUbHRgcitZcSvJ0" w:history="1">
        <w:r>
          <w:rPr>
            <w:rStyle w:val="Hipervnculo"/>
            <w:rFonts w:ascii="Segoe UI" w:hAnsi="Segoe UI" w:cs="Segoe UI"/>
            <w:sz w:val="23"/>
            <w:szCs w:val="23"/>
            <w:bdr w:val="none" w:sz="0" w:space="0" w:color="auto" w:frame="1"/>
            <w:shd w:val="clear" w:color="auto" w:fill="FFFFFF"/>
          </w:rPr>
          <w:t>https://we.tl/t-eSUbHRgcitZcSvJ0</w:t>
        </w:r>
      </w:hyperlink>
      <w:bookmarkStart w:id="1" w:name="_GoBack"/>
      <w:bookmarkEnd w:id="1"/>
    </w:p>
    <w:sectPr w:rsidR="00146E2D" w:rsidRPr="00DE5DBB">
      <w:headerReference w:type="default" r:id="rId8"/>
      <w:headerReference w:type="first" r:id="rId9"/>
      <w:pgSz w:w="11906" w:h="16838"/>
      <w:pgMar w:top="1417" w:right="1701" w:bottom="1417" w:left="1701" w:header="708"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48C5A" w14:textId="77777777" w:rsidR="0040447C" w:rsidRDefault="0040447C">
      <w:r>
        <w:separator/>
      </w:r>
    </w:p>
  </w:endnote>
  <w:endnote w:type="continuationSeparator" w:id="0">
    <w:p w14:paraId="742903F5" w14:textId="77777777" w:rsidR="0040447C" w:rsidRDefault="0040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Malgun Gothic"/>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dugi">
    <w:panose1 w:val="020B0502040204020203"/>
    <w:charset w:val="00"/>
    <w:family w:val="swiss"/>
    <w:pitch w:val="variable"/>
    <w:sig w:usb0="80000003" w:usb1="02000000" w:usb2="00003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18CBE" w14:textId="77777777" w:rsidR="0040447C" w:rsidRDefault="0040447C">
      <w:r>
        <w:separator/>
      </w:r>
    </w:p>
  </w:footnote>
  <w:footnote w:type="continuationSeparator" w:id="0">
    <w:p w14:paraId="78693A12" w14:textId="77777777" w:rsidR="0040447C" w:rsidRDefault="00404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C1644" w14:textId="77777777" w:rsidR="00CD7EE3" w:rsidRDefault="00AA18D0">
    <w:pPr>
      <w:pBdr>
        <w:top w:val="nil"/>
        <w:left w:val="nil"/>
        <w:bottom w:val="nil"/>
        <w:right w:val="nil"/>
        <w:between w:val="nil"/>
      </w:pBdr>
      <w:tabs>
        <w:tab w:val="center" w:pos="4252"/>
        <w:tab w:val="right" w:pos="8504"/>
      </w:tabs>
      <w:rPr>
        <w:color w:val="000000"/>
      </w:rPr>
    </w:pPr>
    <w:r>
      <w:rPr>
        <w:noProof/>
        <w:sz w:val="20"/>
        <w:lang w:val="es-ES"/>
      </w:rPr>
      <w:drawing>
        <wp:inline distT="0" distB="0" distL="0" distR="0" wp14:anchorId="5743F13E" wp14:editId="648ACF08">
          <wp:extent cx="5400040" cy="982980"/>
          <wp:effectExtent l="0" t="0" r="0" b="0"/>
          <wp:docPr id="3"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files/.polaris_temp/image1.png"/>
                  <pic:cNvPicPr preferRelativeResize="0">
                    <a:picLocks noChangeAspect="1" noChangeArrowheads="1"/>
                  </pic:cNvPicPr>
                </pic:nvPicPr>
                <pic:blipFill>
                  <a:blip r:embed="rId1" cstate="print"/>
                  <a:srcRect/>
                  <a:stretch>
                    <a:fillRect/>
                  </a:stretch>
                </pic:blipFill>
                <pic:spPr>
                  <a:xfrm>
                    <a:off x="0" y="0"/>
                    <a:ext cx="5400675" cy="983615"/>
                  </a:xfrm>
                  <a:prstGeom prst="rect">
                    <a:avLst/>
                  </a:prstGeom>
                  <a:ln cap="flat"/>
                </pic:spPr>
              </pic:pic>
            </a:graphicData>
          </a:graphic>
        </wp:inline>
      </w:drawing>
    </w:r>
  </w:p>
  <w:p w14:paraId="115EFAAF" w14:textId="77777777" w:rsidR="00CD7EE3" w:rsidRDefault="00CD7EE3">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35B3E" w14:textId="77777777" w:rsidR="00CD7EE3" w:rsidRDefault="00AA18D0">
    <w:pPr>
      <w:pBdr>
        <w:top w:val="nil"/>
        <w:left w:val="nil"/>
        <w:bottom w:val="nil"/>
        <w:right w:val="nil"/>
        <w:between w:val="nil"/>
      </w:pBdr>
      <w:tabs>
        <w:tab w:val="center" w:pos="4252"/>
        <w:tab w:val="right" w:pos="8504"/>
      </w:tabs>
      <w:rPr>
        <w:color w:val="000000"/>
      </w:rPr>
    </w:pPr>
    <w:r>
      <w:rPr>
        <w:noProof/>
        <w:sz w:val="20"/>
        <w:lang w:val="es-ES"/>
      </w:rPr>
      <w:drawing>
        <wp:inline distT="0" distB="0" distL="0" distR="0" wp14:anchorId="3C355B3F" wp14:editId="65FA4498">
          <wp:extent cx="5680075" cy="817245"/>
          <wp:effectExtent l="0" t="0" r="0" b="0"/>
          <wp:docPr id="5"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storage/emulated/0/Android/data/com.infraware.office.link/files/.polaris_temp/image2.png"/>
                  <pic:cNvPicPr preferRelativeResize="0">
                    <a:picLocks noChangeAspect="1" noChangeArrowheads="1"/>
                  </pic:cNvPicPr>
                </pic:nvPicPr>
                <pic:blipFill>
                  <a:blip r:embed="rId1" cstate="print"/>
                  <a:srcRect/>
                  <a:stretch>
                    <a:fillRect/>
                  </a:stretch>
                </pic:blipFill>
                <pic:spPr>
                  <a:xfrm>
                    <a:off x="0" y="0"/>
                    <a:ext cx="5680710" cy="817880"/>
                  </a:xfrm>
                  <a:prstGeom prst="rect">
                    <a:avLst/>
                  </a:prstGeom>
                  <a:ln cap="flat"/>
                </pic:spPr>
              </pic:pic>
            </a:graphicData>
          </a:graphic>
        </wp:inline>
      </w:drawing>
    </w:r>
  </w:p>
  <w:p w14:paraId="182008CE" w14:textId="77777777" w:rsidR="00CD7EE3" w:rsidRDefault="00CD7EE3">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E3"/>
    <w:rsid w:val="00146E2D"/>
    <w:rsid w:val="0040447C"/>
    <w:rsid w:val="00541D71"/>
    <w:rsid w:val="00AA18D0"/>
    <w:rsid w:val="00AC201E"/>
    <w:rsid w:val="00CD7EE3"/>
    <w:rsid w:val="00DD34B3"/>
    <w:rsid w:val="00DE5DBB"/>
    <w:rsid w:val="00E65734"/>
    <w:rsid w:val="00F63A2A"/>
  </w:rsids>
  <m:mathPr>
    <m:mathFont m:val="Cambria Math"/>
    <m:brkBin m:val="before"/>
    <m:brkBinSub m:val="--"/>
    <m:smallFrac/>
    <m:dispDef/>
    <m:lMargin m:val="1440"/>
    <m:rMargin m:val="144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8ACBF"/>
  <w15:docId w15:val="{728702EE-4F32-4EF9-9025-22120F07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spacing w:before="240" w:after="120"/>
      <w:outlineLvl w:val="0"/>
    </w:pPr>
    <w:rPr>
      <w:rFonts w:ascii="Liberation Serif" w:eastAsia="Liberation Serif" w:hAnsi="Liberation Serif" w:cs="Liberation Serif"/>
      <w:b/>
      <w:sz w:val="48"/>
      <w:szCs w:val="48"/>
    </w:rPr>
  </w:style>
  <w:style w:type="paragraph" w:styleId="Ttulo2">
    <w:name w:val="heading 2"/>
    <w:basedOn w:val="Normal"/>
    <w:next w:val="Normal"/>
    <w:uiPriority w:val="9"/>
    <w:unhideWhenUsed/>
    <w:qFormat/>
    <w:pPr>
      <w:spacing w:before="320" w:after="80" w:line="360" w:lineRule="auto"/>
      <w:outlineLvl w:val="1"/>
    </w:pPr>
    <w:rPr>
      <w:b/>
      <w:color w:val="000000"/>
      <w:sz w:val="32"/>
      <w:szCs w:val="32"/>
    </w:rPr>
  </w:style>
  <w:style w:type="paragraph" w:styleId="Ttulo3">
    <w:name w:val="heading 3"/>
    <w:basedOn w:val="Normal"/>
    <w:next w:val="Normal"/>
    <w:uiPriority w:val="9"/>
    <w:semiHidden/>
    <w:unhideWhenUsed/>
    <w:qFormat/>
    <w:pPr>
      <w:spacing w:before="280" w:after="80"/>
      <w:outlineLvl w:val="2"/>
    </w:pPr>
    <w:rPr>
      <w:b/>
      <w:sz w:val="28"/>
      <w:szCs w:val="28"/>
    </w:rPr>
  </w:style>
  <w:style w:type="paragraph" w:styleId="Ttulo4">
    <w:name w:val="heading 4"/>
    <w:basedOn w:val="Normal"/>
    <w:next w:val="Normal"/>
    <w:uiPriority w:val="9"/>
    <w:semiHidden/>
    <w:unhideWhenUsed/>
    <w:qFormat/>
    <w:pPr>
      <w:spacing w:before="120" w:after="120"/>
      <w:outlineLvl w:val="3"/>
    </w:pPr>
    <w:rPr>
      <w:rFonts w:ascii="Liberation Serif" w:eastAsia="Liberation Serif" w:hAnsi="Liberation Serif" w:cs="Liberation Serif"/>
      <w:b/>
    </w:rPr>
  </w:style>
  <w:style w:type="paragraph" w:styleId="Ttulo5">
    <w:name w:val="heading 5"/>
    <w:basedOn w:val="Normal"/>
    <w:next w:val="Normal"/>
    <w:uiPriority w:val="9"/>
    <w:semiHidden/>
    <w:unhideWhenUsed/>
    <w:qFormat/>
    <w:pPr>
      <w:spacing w:before="220" w:after="40"/>
      <w:outlineLvl w:val="4"/>
    </w:pPr>
    <w:rPr>
      <w:b/>
      <w:sz w:val="22"/>
      <w:szCs w:val="22"/>
    </w:rPr>
  </w:style>
  <w:style w:type="paragraph" w:styleId="Ttulo6">
    <w:name w:val="heading 6"/>
    <w:basedOn w:val="Normal"/>
    <w:next w:val="Normal"/>
    <w:uiPriority w:val="9"/>
    <w:semiHidden/>
    <w:unhideWhenUsed/>
    <w:qFormat/>
    <w:p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next w:val="Normal"/>
    <w:uiPriority w:val="10"/>
    <w:qFormat/>
    <w:pPr>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TableNormal">
    <w:name w:val="TableNormal"/>
    <w:tblPr>
      <w:tblCellMar>
        <w:top w:w="100" w:type="dxa"/>
        <w:left w:w="100" w:type="dxa"/>
        <w:bottom w:w="100" w:type="dxa"/>
        <w:right w:w="100" w:type="dxa"/>
      </w:tblCellMar>
    </w:tblPr>
  </w:style>
  <w:style w:type="character" w:styleId="Hipervnculo">
    <w:name w:val="Hyperlink"/>
    <w:basedOn w:val="Fuentedeprrafopredeter"/>
    <w:uiPriority w:val="99"/>
    <w:unhideWhenUsed/>
    <w:rsid w:val="00DD34B3"/>
    <w:rPr>
      <w:color w:val="0000FF" w:themeColor="hyperlink"/>
      <w:u w:val="single"/>
    </w:rPr>
  </w:style>
  <w:style w:type="character" w:customStyle="1" w:styleId="UnresolvedMention">
    <w:name w:val="Unresolved Mention"/>
    <w:basedOn w:val="Fuentedeprrafopredeter"/>
    <w:uiPriority w:val="99"/>
    <w:semiHidden/>
    <w:unhideWhenUsed/>
    <w:rsid w:val="00DD3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e.tl/t-eSUbHRgcitZcSvJ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l/t-E4qjHir11VHSCKg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881</Words>
  <Characters>4851</Characters>
  <Application>Microsoft Office Word</Application>
  <DocSecurity>0</DocSecurity>
  <Lines>40</Lines>
  <Paragraphs>11</Paragraphs>
  <MMClips>0</MMClip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Title text</vt:lpstr>
    </vt:vector>
  </TitlesOfParts>
  <Company/>
  <LinksUpToDate>false</LinksUpToDate>
  <CharactersWithSpaces>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Herrera</dc:creator>
  <cp:lastModifiedBy>Alberto Márquez Ruíz</cp:lastModifiedBy>
  <cp:revision>2</cp:revision>
  <dcterms:created xsi:type="dcterms:W3CDTF">2026-09-14T16:38:00Z</dcterms:created>
  <dcterms:modified xsi:type="dcterms:W3CDTF">2026-09-14T16:38:00Z</dcterms:modified>
</cp:coreProperties>
</file>